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0C" w:rsidRPr="00AC430C" w:rsidRDefault="00AC430C" w:rsidP="00AC43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30C">
        <w:rPr>
          <w:rFonts w:ascii="Times New Roman" w:eastAsia="Calibri" w:hAnsi="Times New Roman" w:cs="Times New Roman"/>
          <w:b/>
          <w:sz w:val="24"/>
          <w:szCs w:val="24"/>
        </w:rPr>
        <w:t>Общие сведения об организации, осуществляющей деятельность по отдыху и оздоровлению детей в 2025г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094"/>
        <w:gridCol w:w="1806"/>
        <w:gridCol w:w="1765"/>
        <w:gridCol w:w="1765"/>
        <w:gridCol w:w="1771"/>
      </w:tblGrid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Тип объекта (лагерь с дневным пребыванием, лагерь труда и отдыха, стационарный лагерь, палаточный лагерь)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Лагерь с дневным пребыванием, при МБОУ СОШ №92 с. Гусиное Озеро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№92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объекта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671194, Республика Бурятия, Селенгинский район, </w:t>
            </w:r>
            <w:proofErr w:type="spell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усиное</w:t>
            </w:r>
            <w:proofErr w:type="spell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Озеро, </w:t>
            </w:r>
            <w:proofErr w:type="spell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сезонов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1 (один)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смены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02.06.2025 г.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смены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28.06.2025 г.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отрядов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детей, возраст, пол</w:t>
            </w:r>
          </w:p>
        </w:tc>
        <w:tc>
          <w:tcPr>
            <w:tcW w:w="7107" w:type="dxa"/>
            <w:gridSpan w:val="4"/>
          </w:tcPr>
          <w:p w:rsidR="00AC430C" w:rsidRPr="00AC430C" w:rsidRDefault="00FE4221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430C"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  <w:bookmarkStart w:id="0" w:name="_GoBack"/>
            <w:bookmarkEnd w:id="0"/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Время начала дневной смены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8 ч. 30 мин.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Время окончания дневной смены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14 ч. 30 мин.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дневного сна (время)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возраст детей, для которых организован дневной сон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разовое</w:t>
            </w:r>
            <w:proofErr w:type="gram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(завтрак, обед)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кроватей (раскладушек)  и постельных принадлежностей (</w:t>
            </w:r>
            <w:r w:rsidRPr="00AC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лагерей с дневным пребыванием и лагерей труда и отдыха</w:t>
            </w: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спецодежды, средств индивидуальной защиты (</w:t>
            </w:r>
            <w:r w:rsidRPr="00AC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лагерей труда и отдыха</w:t>
            </w: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отсутствии зеленых насаждений</w:t>
            </w:r>
            <w:proofErr w:type="gramStart"/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плодоносящих ядовитыми плодами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школы не произрастают </w:t>
            </w:r>
            <w:proofErr w:type="gram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деревья</w:t>
            </w:r>
            <w:proofErr w:type="gram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плодоносящие ядовитыми плодами.</w:t>
            </w:r>
          </w:p>
        </w:tc>
      </w:tr>
      <w:tr w:rsidR="00AC430C" w:rsidRPr="00AC430C" w:rsidTr="00076B65">
        <w:tc>
          <w:tcPr>
            <w:tcW w:w="10201" w:type="dxa"/>
            <w:gridSpan w:val="5"/>
          </w:tcPr>
          <w:p w:rsidR="00AC430C" w:rsidRPr="00AC430C" w:rsidRDefault="00AC430C" w:rsidP="00AC43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профилактике – </w:t>
            </w:r>
            <w:r w:rsidRPr="00AC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 необходимости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количество бесконтактных термометров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бесконтактный инфракрасный электронный, модель –</w:t>
            </w:r>
            <w:r w:rsidRPr="00AC4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журнала регистрации результатов термометрии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Имеется, утренний фильтр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моющих средств (наименование, количество ед., объем 1 ед.)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Мыло жидкое, детское – 15 литров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дезинфицирующих средств (наименование, количество ед., объем 1 ед.)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Биатабс</w:t>
            </w:r>
            <w:proofErr w:type="spell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» - 400 таблеток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антисептических средств (наименование, количество ед., объем 1 ед.)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Vaitex</w:t>
            </w:r>
            <w:proofErr w:type="spell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AC4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41 </w:t>
            </w: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литр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обработки рук детей антисептиком под контролем персонала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периодичность графика проветривания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Ведется журнал, каждые 2 часа, по 15 минут.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периодичность графика уборок и дезинфекции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Ведется журнал, влажная уборка </w:t>
            </w:r>
            <w:proofErr w:type="gramStart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, дезинфекция в конце дня.</w:t>
            </w:r>
          </w:p>
        </w:tc>
      </w:tr>
      <w:tr w:rsidR="00AC430C" w:rsidRPr="00AC430C" w:rsidTr="00AC430C">
        <w:trPr>
          <w:trHeight w:val="357"/>
        </w:trPr>
        <w:tc>
          <w:tcPr>
            <w:tcW w:w="3094" w:type="dxa"/>
            <w:vMerge w:val="restart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приборов по обеззараживанию воздуха </w:t>
            </w:r>
          </w:p>
        </w:tc>
        <w:tc>
          <w:tcPr>
            <w:tcW w:w="1806" w:type="dxa"/>
          </w:tcPr>
          <w:p w:rsidR="00AC430C" w:rsidRPr="00AC430C" w:rsidRDefault="00AC430C" w:rsidP="00AC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65" w:type="dxa"/>
          </w:tcPr>
          <w:p w:rsidR="00AC430C" w:rsidRPr="00AC430C" w:rsidRDefault="00AC430C" w:rsidP="00AC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65" w:type="dxa"/>
          </w:tcPr>
          <w:p w:rsidR="00AC430C" w:rsidRPr="00AC430C" w:rsidRDefault="00AC430C" w:rsidP="00AC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71" w:type="dxa"/>
          </w:tcPr>
          <w:p w:rsidR="00AC430C" w:rsidRPr="00AC430C" w:rsidRDefault="00AC430C" w:rsidP="00AC4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C430C" w:rsidRPr="00AC430C" w:rsidTr="00AC430C">
        <w:trPr>
          <w:trHeight w:val="357"/>
        </w:trPr>
        <w:tc>
          <w:tcPr>
            <w:tcW w:w="3094" w:type="dxa"/>
            <w:vMerge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Рециркуляторы воздуха </w:t>
            </w:r>
            <w:proofErr w:type="gramStart"/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бактерицидные</w:t>
            </w:r>
            <w:proofErr w:type="gramEnd"/>
          </w:p>
        </w:tc>
        <w:tc>
          <w:tcPr>
            <w:tcW w:w="1765" w:type="dxa"/>
          </w:tcPr>
          <w:p w:rsidR="00AC430C" w:rsidRPr="00AC430C" w:rsidRDefault="00AC430C" w:rsidP="00AC4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РВД 02/30</w:t>
            </w:r>
          </w:p>
        </w:tc>
        <w:tc>
          <w:tcPr>
            <w:tcW w:w="1765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AC430C" w:rsidRPr="00AC430C" w:rsidRDefault="00AC430C" w:rsidP="00AC4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</w:t>
            </w:r>
            <w:proofErr w:type="gramStart"/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персонала </w:t>
            </w:r>
            <w:r w:rsidRPr="00AC4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</w:t>
            </w: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количество:</w:t>
            </w:r>
          </w:p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для защиты органов дыхания:</w:t>
            </w:r>
          </w:p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перчатки: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Маска – 240 шт.</w:t>
            </w:r>
          </w:p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– 30 шт.</w:t>
            </w:r>
          </w:p>
        </w:tc>
      </w:tr>
      <w:tr w:rsidR="00AC430C" w:rsidRPr="00AC430C" w:rsidTr="00AC430C">
        <w:tc>
          <w:tcPr>
            <w:tcW w:w="3094" w:type="dxa"/>
          </w:tcPr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</w:t>
            </w:r>
            <w:proofErr w:type="gramStart"/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персонала </w:t>
            </w:r>
            <w:r w:rsidRPr="00AC43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пищеблока</w:t>
            </w: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количество:</w:t>
            </w:r>
          </w:p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для защиты органов дыхания:</w:t>
            </w:r>
          </w:p>
          <w:p w:rsidR="00AC430C" w:rsidRPr="00AC430C" w:rsidRDefault="00AC430C" w:rsidP="00AC4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перчатки:</w:t>
            </w:r>
          </w:p>
        </w:tc>
        <w:tc>
          <w:tcPr>
            <w:tcW w:w="7107" w:type="dxa"/>
            <w:gridSpan w:val="4"/>
          </w:tcPr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Маска – 440 шт.</w:t>
            </w:r>
          </w:p>
          <w:p w:rsidR="00AC430C" w:rsidRPr="00AC430C" w:rsidRDefault="00AC430C" w:rsidP="00AC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0C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– 110 шт.</w:t>
            </w:r>
          </w:p>
        </w:tc>
      </w:tr>
    </w:tbl>
    <w:p w:rsidR="00AC430C" w:rsidRPr="00AC430C" w:rsidRDefault="00AC430C" w:rsidP="00AC430C">
      <w:pPr>
        <w:spacing w:after="160" w:line="259" w:lineRule="auto"/>
        <w:rPr>
          <w:rFonts w:ascii="Calibri" w:eastAsia="Calibri" w:hAnsi="Calibri" w:cs="Times New Roman"/>
        </w:rPr>
      </w:pPr>
    </w:p>
    <w:p w:rsidR="003E251E" w:rsidRDefault="003E251E"/>
    <w:sectPr w:rsidR="003E251E" w:rsidSect="00AC430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0C"/>
    <w:rsid w:val="003E251E"/>
    <w:rsid w:val="00AC430C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2025-06-06T02:47:00Z</dcterms:created>
  <dcterms:modified xsi:type="dcterms:W3CDTF">2025-06-06T02:50:00Z</dcterms:modified>
</cp:coreProperties>
</file>